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fad6" w14:textId="7c6f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апреля 2020 года № 51-624/VI. Зарегистрировано Департаментом юстиции Восточно-Казахстанской области 21 апреля 2020 года № 6964.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3325, опубликовано в Информационно-правовой системе "Әділет 3 июня 2014 года, в газете "Пульс времени/Уақыт тынысы" от 5 июня 2014 года) следующее изменение 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Единовременная социальная помощь к памятным датам и праздничным дням предоставляется следующим категориям граждан: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33,400 месячных расчетных показателя;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– 33,400 месячных расчетных показателя;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месячных расчетных показателя;";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Единовременная социальная помощь к памятным датам и праздничным дням предоставляется следующим категориям граждан: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Праздник единства народа Казахстана - 1 мая: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воспитающим ребенка-инвалида в возрасте до 16 лет - 4,771 месячных расчетных показателя;";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Единовременная социальная помощь к памятным датам и праздничным дням предоставляется следующим категориям граждан: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– 215,983 месячных расчетных показателя;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женам, (мужьям) умерших инвалидов войны и приравненных к ним инвалидов – 35,998 месячных расчетных показателя;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проработавшим (прослужившим) не менее 6 месяцев с 22 июня 1941 года по 9 мая 1945 года и не награжденные орденами и медалями бывшего Союза ССР за самотверженный труд и безупречную воинскую службу в тылу в годы Великой Отечественной войны – 15,299 месячных расчетных показателя;";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Единовременная социальная помощь к памятным датам и праздничным дням предоставляется следующим категориям граждан: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- 31 мая: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лица, пострадавшие от политических репрессий - 4,294 месячных расчетных показателя.".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