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8bdd" w14:textId="2428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48-542/VI "О бюджете Акшокинского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50-586/VI. Зарегистрировано Департаментом юстиции Восточно-Казахстанской области 19 марта 2020 года № 6793. Утратило силу решением Урджарского районного маслихата Восточно-Казахстанской области от 29 декабря 2020 года № 57-756/VI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 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48-542/VI "О бюджете Акшокинского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6536,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Акшокинского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48 015,8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1 378,0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498,8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46 139,0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48 015,8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50-586/VI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48-542/VI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48 015,8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