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3382" w14:textId="af6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48-543/VI "О бюджете Алтыншокинского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50-587/VI. Зарегистрировано Департаментом юстиции Восточно-Казахстанской области 19 марта 2020 года № 6783. Утратило силу - решением Урджарского районного маслихата Восточно-Казахстанской области от 29 декабря 2020 года № 57-757/VI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VI "О внесении изменений в решение Урджарского районного маслихата  от 24 декабря 2019 года №47-525/VI 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48-543/VI "О бюджете Алтыншокинского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6560,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31 087,0 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3 532,0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 поступления – 0,0 тысяч тенге;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32 049,5  тысяч тенге;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дефицит (профицит) бюджета –  - 962,5 тысяч тенге;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50-587/VI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