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999" w14:textId="3c52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Жогаргы Егинсуйского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48-550/VI. Зарегистрировано Департаментом юстиции Восточно-Казахстанской области 17 января 2020 года № 6575. Утратило силу решением Урджарского районного маслихата Восточно-Казахстанской области от 29 декабря 2020 года № 57-764/VI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Жогаргы Егинсуйского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24 718,6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