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d53d" w14:textId="a26d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48-554/VI. Зарегистрировано Департаментом юстиции Восточно-Казахстанской области 17 января 2020 года № 6570. Утратило силу - решением Урджарского районного маслихата Восточно-Казахстанской области от 29 декабря 2020 года № 57-774/VI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35 631,4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– в редакции решения Урджарского районного маслихата Восточно-Казахстанской области от 1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0.2020 </w:t>
      </w:r>
      <w:r>
        <w:rPr>
          <w:rFonts w:ascii="Times New Roman"/>
          <w:b w:val="false"/>
          <w:i w:val="false"/>
          <w:color w:val="000000"/>
          <w:sz w:val="28"/>
        </w:rPr>
        <w:t>№ 55-705/VI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01.01.2020).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48-554/VI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</w:t>
      </w:r>
      <w:r>
        <w:rPr>
          <w:rFonts w:ascii="Times New Roman"/>
          <w:b w:val="false"/>
          <w:i/>
          <w:color w:val="000000"/>
          <w:sz w:val="28"/>
        </w:rPr>
        <w:t>риложение</w:t>
      </w:r>
      <w:r>
        <w:rPr>
          <w:rFonts w:ascii="Times New Roman"/>
          <w:b w:val="false"/>
          <w:i/>
          <w:color w:val="000000"/>
          <w:sz w:val="28"/>
        </w:rPr>
        <w:t xml:space="preserve"> 1 – в редакции решения Урджарского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0.2020 </w:t>
      </w:r>
      <w:r>
        <w:rPr>
          <w:rFonts w:ascii="Times New Roman"/>
          <w:b w:val="false"/>
          <w:i w:val="false"/>
          <w:color w:val="000000"/>
          <w:sz w:val="28"/>
        </w:rPr>
        <w:t>№ 55-705/VI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48-554/VI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 № 48-554/VI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