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d53d" w14:textId="a26d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48-554/VI. Зарегистрировано Департаментом юстиции Восточно-Казахстанской области 17 января 2020 года № 6570. Утратило силу - решением Урджарского районного маслихата Восточно-Казахстанской области от 29 декабря 2020 года № 57-774/VI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35 631,4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35 631,4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– в редакции решения Урджарского районного маслихата Восточно-Казахстанской области от 1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0.2020 </w:t>
      </w:r>
      <w:r>
        <w:rPr>
          <w:rFonts w:ascii="Times New Roman"/>
          <w:b w:val="false"/>
          <w:i w:val="false"/>
          <w:color w:val="000000"/>
          <w:sz w:val="28"/>
        </w:rPr>
        <w:t>№ 55-705/VI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01.01.2020).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48-554/VI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/>
          <w:color w:val="000000"/>
          <w:sz w:val="28"/>
        </w:rPr>
        <w:t xml:space="preserve"> 1 – в редакции решения Урджарского районного маслихата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 xml:space="preserve">0.2020 </w:t>
      </w:r>
      <w:r>
        <w:rPr>
          <w:rFonts w:ascii="Times New Roman"/>
          <w:b w:val="false"/>
          <w:i w:val="false"/>
          <w:color w:val="000000"/>
          <w:sz w:val="28"/>
        </w:rPr>
        <w:t>№ 55-705/VI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48-554/VI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 № 48-554/VI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