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419d" w14:textId="c4c4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Бахтинского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48-545/VI. Зарегистрировано Департаментом юстиции Восточно-Казахстанской области 17 января 2020 года № 6564. Утратило силу - решением Урджарского районного маслихата Восточно-Казахстанской области от 29 декабря 2020 года № 57-759/VI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57-759/VI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Бахтинского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33 993,0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34 493,6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- 500,6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500,6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55-690/VI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48-545/VI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55-690/VI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48-545/VI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21 278,0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2 264 ,0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,спорт,туризм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48-545/VI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33 416,0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33 416,0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,спорт,туризм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