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07b8" w14:textId="14d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48-559/VI. Зарегистрировано Департаментом юстиции Восточно-Казахстанской области 17 января 2020 года № 6563. Утратило силу - решением Урджарского районного маслихата Восточно-Казахстанской области от 29 декабря 2020 года № 57-768/VI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содейст-вию экономическому развитию регио-нов в рамках Государственной программы развития регионов до 2025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