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a5be" w14:textId="f88a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Уланского районного маслихата от 26 декабря 2019 года № 330 "О бюджете Уланского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 апреля 2020 года № 349. Зарегистрировано Департаментом юстиции Восточно-Казахстанской области 8 апреля 2020 года № 6866. Утратило силу - решением Уланского районного маслихата Восточно-Казахстанской области от 28 декабря 2020 года № 417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36/410-VI "О внесении изменений в решение Восточно-Казахстанского областного маслихата от 13 декабря 2019 года № 35/389-VI "Об областном бюджете на 2020-2021 годы" (зарегистрировано в Реестре государственной регистрации нормативных правовых актов за номером 6778),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2019 года № 330 "О бюджете Уланского района на 2020-2022 годы" (зарегистрировано в Реестре государственной регистрации нормативных правовых актов за номером 6506, опубликовано 17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9014736,7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1452382,0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17285,0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13650,0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7531419,7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9268709,7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151814,0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190872,0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39058,0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- 405787,0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405787,0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- 436345,0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39058,0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9014736,7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7531419,7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7531419,7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7531419,7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1977616,7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9268709,7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456192,4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4414258,5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3781161,5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3616312,3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3463306,3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2043056,7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1152124,7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1120124,5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255349,5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411867,9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-405787,0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