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d05" w14:textId="34f5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51-16. Зарегистрировано Департаментом юстиции Восточно-Казахстанской области 21 января 2020 года № 6677. Утратило силу - решением Тарбагатайского районного маслихата Восточно-Казахстанской области от 30 декабря 2020 года № 67-16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Тарбагатайского района на 2020 год установлен объем субвенции, передаваемый из районного бюджета в сумме 19 056,0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Тарбагатайского района на 2020 год предусмотрены целевые текущие трансферты из районного бюджета в сумме – 17 803,0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