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35f" w14:textId="4c09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51-4. Зарегистрировано Департаментом юстиции Восточно-Казахстанской области 21 января 2020 года № 6675. Утратило силу - решением Тарбагатайского районного маслихата Восточно-Казахстанской области от 30 декабря 2020 года № 67-4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Тарбагатайского района на 2020 год установлен объем субвенции, передаваемый из районного бюджета в сумме 18 865,0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Екпинского сельского округа Тарбагатайского района на 2020 год предусмотрены целевые текущие трансферты из районного бюджета в сумме – 4 974,5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