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d881" w14:textId="6d1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51-18. Зарегистрировано Департаментом юстиции Восточно-Казахстанской области 21 января 2020 года № 6660. Утратило силу - решением Тарбагатайского районного маслихата Восточно-Казахстанской области от 30 декабря 2020 года № 67-18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67-18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Тарбагатайского района на 2020 год установлен объем субвенции, передаваемый из районного бюджета в сумме 20 171,0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Тарбагатайского района на 2020 год предусмотрены целевые текущие трансферты из районного бюджета в сумме – 9 395,0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