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6f0" w14:textId="0bf9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56-8. Зарегистрировано Департаментом юстиции Восточно-Казахстанской области 31 декабря 2020 года № 8282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66 587,7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71 135,5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–1 268,8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44-8 "О бюджете сельского округа имени К. Аухадиева на 2020-2022 годы" (зарегистрировано в Реестре государственной регистрации нормативных правовых актов за № 6549, опубликовано в Эталонном контрольном банке нормативных правовых актов Республики Казахстан в электронном виде 20 января 2020 года).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46-8 "О внесении изменений в решение Кокпектинского районного маслихата от 6 января 2020 года № 44-8 "О бюджете сельского округа имени К. Аухадиева на 2020-2022 годы" (зарегистрировано в Реестре государственной регистрации нормативных правовых актов за № 7005,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51-5/6 "О внесении изменений в решение Кокпектинского районного маслихата от 6 января 2020 года № 44-8 "О бюджете сельского округа имени К. Аухадиева на 2020-2022 годы" (зарегистрировано в Реестре государственной регистрации нормативных правовых актов за № 7652, опубликовано в Эталонном контрольном банке нормативных правовых актов Республики Казахстан в электронном виде 20 октября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