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8d69" w14:textId="88c8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Кулынжонского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56-7. Зарегистрировано Департаментом юстиции Восточно-Казахстанской области 31 декабря 2020 года № 8236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Кулынжонского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57 934,3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57 942,9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44-7 "О бюджете Кулынжонского сельского округа на 2020-2022 годы" (зарегистрировано в Реестре государственной регистрации нормативных правовых актов за № 6546,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46-7 "О внесении изменений в решение Кокпектинского районного маслихата от 6 января 2020 года № 44-7 "О бюджете Кулынжонского сельского округа на 2020-2022 годы" (зарегистрировано в Реестре государственной регистрации нормативных правовых актов за № 7008,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51-5/5 "О внесении изменений в решение Кокпектинского районного маслихата от 6 января 2020 года № 44-7 "О бюджете Кулынжонского сельского округа на 2020-2022 годы" (зарегистрировано в Реестре государственной регистрации нормативных правовых актов за № 7657, опубликовано в Эталонном контрольном банке нормативных правовых актов Республики Казахстан в электронном виде 20 октября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