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ffdb" w14:textId="335f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44-11 "О бюджете Палатцынского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23 декабря 2020 года № 54-3. Зарегистрировано Департаментом юстиции Восточно-Казахстанской области 24 декабря 2020 года № 8021. Утратило силу - решением Кокпектинского районного маслихата Восточно-Казахстанской области от 29 декабря 2020 года № 56-11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56-11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 декабря 2020 года № 53-2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7937),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44-11 "О бюджете Палатцынского сельского округа на 2020-2022 годы" (зарегистрировано в Реестре государственной регистрации нормативных правовых актов за № 6550, опубликовано в Эталонном контрольном банке нормативных правовых актов Республики Казахстан в электронном виде 17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Палатцынского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76 674,0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1 272,0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261,7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75 140,3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76 674,0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54-3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Палатцынского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76 674,0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75 140,3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75 140,3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76 674,0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57 786,6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57 786,6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57 786,6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57 786,6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16 737,4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16 737,4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16 737,4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16 737,4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