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3a3" w14:textId="c63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44-11 "О бюджете Палатцынского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51-5/9. Зарегистрировано Департаментом юстиции Восточно-Казахстанской области 16 октября 2020 года № 7662. Утратило силу - решением Кокпектинского районного маслихата Восточно-Казахстанской области от 29 декабря 2020 года № 56-11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56-11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44-11 "О бюджете Палатцынского сельского округа на 2020-2022 годы" (зарегистрировано в Реестре государственной регистрации нормативных правовых актов за № 6550,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Палатцынского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–76 314,6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–1 272,0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–74 780,9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76 314,6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