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905e" w14:textId="6679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1 "О бюджете Палатцы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1. Зарегистрировано Департаментом юстиции Восточно-Казахстанской области 27 апреля 2020 года № 7011. Утратило силу - решением Кокпектинского районного маслихата Восточно-Казахстанской области от 29 декабря 2020 года № 56-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1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1 "О бюджете Палатцынского сельского округа на 2020-2022 годы" (зарегистрировано в Реестре государственной регистрации нормативных правовых актов за № 6550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латц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989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5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89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