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4e40" w14:textId="78f4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июня 2020 года № 50/4-VI. Зарегистрировано Департаментом юстиции Восточно-Казахстанской области 9 июля 2020 года № 7320. Утратило силу решением Курчумского районного маслихата Восточно-Казахстанской области от 22 октября 2024 года № 28/3-VIII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11,1966 (одиннадцать целых одна тысяча девятьсот шестьдесят шесть десятитысячных) месячных расчетных показателей,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Курчумского района, без истребования заявлений от получателей.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- государственным учреждением "Отдел занятости, социальных программ и регистрации актов гражданского состояния Курчумского района ВКО"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на территории Курчумского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отказа предоставляемой социальной поддержки: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Курчумского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перечню должностей, имеющих право на социальную поддержку, устанавливаемые местным исполнительным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в течение года, в случае назначения социальной поддержки в текущем году.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октября 2019 года № 43/3-VІ "Об оказании социальной поддержки специалистам государственных организаций, проживающим и работающим в сельских населенных пунктах Курчумского района" (зарегистрировано в Реестре государственной регистрации нормативных правовых актов за номером 6292, опубликовано в Эталонном контрольном банке нормативных правовых актов Республики Казахстан в электронном виде 26 ноября 2019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