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c65b" w14:textId="dc2c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24 декабря 2019 года № 45/3-VI "О бюджете Курчумского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24 июня 2020 года № 50/2-VI. Зарегистрировано Департаментом юстиции Восточно-Казахстанской области 9 июля 2020 года № 7297. Утратило силу - решением Курчумского районного маслихата Восточно-Казахстанской области от 25 декабря 2020 года № 58/3-VI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Восточно-Казахстанского областного маслихата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39/430-VI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Восточно-Казахстанского областного маслихата от 13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35/389-VI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номером 7207),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Курчумского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45/3-VI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Курчумского района на 2020-2022 годы" (зарегистрировано в Реестре государственной регистрации нормативных правовых актов за номером 6481, опубликовано в Эталонном контрольном банке нормативных правовых актов Республики Казахстан в электронном виде 14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- 10385051,1 тысяч тенге, в том числе по: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- 699523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- 13075,2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- 9672452,9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- 11109921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- 78043,1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- 99412,1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- 21369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- 802913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- 802913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- 683634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- 21369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45/3-VI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10385051,1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9672452,9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9653632,8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9653632,8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5217071,9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4871490,9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4734496,9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4621150,9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902628,5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547537,5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547537,5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 чрезвычайного положение в Республике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934658,3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934658,3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81464,7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81464,7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258071,3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258071,3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579325,3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278075,3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752584,8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752584,8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752584,8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339951,7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78043,1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-802913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