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4d3f" w14:textId="4794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Ново-Хайрузовского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декабря 2020 года № 46/430-VI. Зарегистрировано Департаментом юстиции Восточно-Казахстанской области 11 января 2021 года № 8331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25 декабря 2020 года № 46/400-VI "О бюджете Катон-Карагайского района на 2021-2023 годы" (зарегистрировано в Реестре государственной регистрации нормативных правовых актов за номером 8094), Катон-Карагайский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Ново-Хайрузовского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43717,0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41171,0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43886,4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12/126-VII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субвенций передаваемой из районного бюджета, в бюджете Ново-Хайрузовского сельского округа на 2021 год в сумме 28 673,0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Агажаева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Ново-Хайрузовского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12/126-VII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(тыс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нгаселенных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Ново-Хайрузовского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46/430 -VI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Ново-Хайрузовского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