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ea14" w14:textId="a59e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6 января 2020 года № 35/314-VI "О бюджетах сельских округов Катон-Карагайского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10 ноября 2020 года № 44/390-VI. Зарегистрировано Департаментом юстиции Восточно-Казахстанской области 12 ноября 2020 года № 7809. Утратило силу - Решением Катон-Карагайского районного маслихата Восточно-Казахстанской области от 14 апреля 2021 года № 5/39-VII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октября 2020 года № 44/382-VI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2019 года № 35/299-VI"О бюджете Катон-Карагайского района на 2020-2022 годы" (зарегистрировано в Реестре государственной регистрации нормативных правовых актов за номером 7781),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6 января 2020 года № 35/314-VІ "О бюджетах сельских округов Катон-Карагайского района на 2020-2022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в электронном виде 23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Катон-Карагайского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411796,5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394396,5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411796,5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25129,3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25 129,3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- 25 129,3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25 129,3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25 129,3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Урыльского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64 977,0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4 037,0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60940,0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64 977,0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42296,0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42296,0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- 42296,0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42 296,0 тысяч тенге: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42296,0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Улкен Нарынского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511765,5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26 632,0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485133,5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511 864,4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164899,7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164899,7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- 164998,6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164998,6 тысяч тенге: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164899,7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98,9 тысяч тенге.".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44/390-VI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44/390 -VI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из районного бюджета бюджету сельского округа для финансирования мер в рамках Дорожной карты занятости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44/390 -VI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44/390 -VI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из районного бюджета бюджету сельского округа для финансирования мер в рамках Дорожной карты занятости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44/390 -VI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bookmarkStart w:name="z8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2020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44/390-VI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из районного бюджета бюджету сельского округа для финансирования мер в рамках Дорожной карты занятости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