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4e4d" w14:textId="5324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Катон-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июня 2020 года № 40/348-VI. Зарегистрировано Департаментом юстиции Восточно-Казахстанской области 13 июля 2020 года № 734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атон-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8 июн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от 26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48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тон-Карагайского районного маслихат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атон-Карагайского районного маслихата от 18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9/313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номером 4480, опубликовано в газете "Луч" от 29 апреля 2016 года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атон-Карагайского районного маслихата от 7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3/28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тон-Карагайского районного маслихата от 18 марта 2016 года № 39/313-V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номером 6325, опубликовано в Эталонном контрольном банке нормативных правовых актов Республики Казахстан в электронном виде 5 декабря 2019 год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атон-Карагайского районного маслихата от 17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36/319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тон-Карагайского районного маслихата от 18 марта 2016 года № 39/313-V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номером 6887, опубликовано в Эталонном контрольном банке нормативных правовых актов Республики Казахстан в электронном виде 17 апреля 2020 года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