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0ebe" w14:textId="2d60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 специалистам в области социального обеспечения, образования, культуры, спорта,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17 марта 2020 года № 36/317-VІ. Зарегистрировано Департаментом юстиции Восточно-Казахстанской области 13 апреля 2020 года № 6878. Утратило силу решением Катон-Карагайского районного маслихата Восточно-Казахстанской области от 25 декабря 2020 года № 46/408-VI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46/408-VI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Наименование в редакции решения Катон-Карагайского районного маслихата Восточно-Казахстанской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45/398-VI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культуры, спорта,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45/398-VI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Байғонысов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