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34db" w14:textId="5b63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23 декабря 2016 года № 8/65-VI "О возмещениии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17 марта 2020 года № 36/318-VІ. Зарегистрировано Департаментом юстиции Восточно-Казахстанской области 6 апреля 2020 года № 6857. Утратило силу решением Катон-Карагайского районного маслихата Восточно-Казахстанской области от 26 октября 2021 года № 11/114-VII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11/114-VII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2016 года № 8/65-VІ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4850, опубликовано в Эталонном контрольном банке нормативных правовых актов Республики Казахстан в электронном виде 14 февраля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 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