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f3a0" w14:textId="3d9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77/4-VI. Зарегистрировано Департаментом юстиции Восточно-Казахстанской области 29 декабря 2020 года № 8082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2021 год объем субвенций из районного бюджета в сумме 22278,0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2021 год объем трансфертов из областного бюджета в сумме 4464,3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Малеевского сельского округа на 2021 год объем трансфертов из районного бюджета в сумме 6996,4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6/4-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61/7-VI "О бюджете Малеевского сельского округа на 2020-2022 годы" (зарегистрировано в Реестре государственной регистрации нормативных правовых актов № 6517,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69/7-VI "О внесении изменений и дополнения в решение маслихата района Алтай от 5 января 2020 года № 61/7-VI "О бюджете Малеевского сельского округа на 2020-2022 годы" (зарегистрировано в Реестре государственной регистрации нормативных правовых актов № 7318, опубликовано в Эталонном контрольном банке нормативных правовых актов Республики Казахстан в электронном виде 15 июля 2020 года);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73/16-VI "О внесении изменений и дополнения в решение маслихата района Алтай от 5 января 2020 года № 61/7-VI "О бюджете Малеевского сельского округа на 2020-2022 годы" (зарегистрировано в Реестре государственной регистрации нормативных правовых актов № 7955,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