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86e" w14:textId="ff95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61/15-VI "О бюджете Чапаевского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73/5-VI. Зарегистрировано Департаментом юстиции Восточно-Казахстанской области 10 декабря 2020 года № 7947. Утратило силу - решением маслихата района Алтай Восточно-Казахстанской области от 25 декабря 2020 года № 77/16-VI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61/15-VI "О бюджете Чапаевского сельского округа на 2020-2022 годы" (зарегистрировано в Реестре государственной регистрации нормативных правовых актов за № 6511,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37131,0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32559,0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37131,0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Чапаевского сельского округа на 2020 год объем трансфертов из районного бюджета в сумме 13091,4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Чапаевского сельского округа на 2020 год объем трансфертов из областного бюджета в сумме 1722,6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61/15-VI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