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f265" w14:textId="a04f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61/10-VI "О бюджете Первороссийского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69/8-VI. Зарегистрировано Департаментом юстиции Восточно-Казахстанской области 9 июля 2020 года № 7314. Утратило силу - решением маслихата района Алтай Восточно-Казахстанской области от 25 декабря 2020 года № 77/9-VI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25.12.2020 № 77/9-VI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с решением Восточно-Казахстанского областного маслихата от 13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36/412-VI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Восточно-Казахстанского областного акимата от 16 марта 2020 года № 84 "О переименовании некоторых административно-территориальных единиц района Алтай Восточно-Казахстанской области" (зарегистрировано в Реестре государственной регистрации нормативных правовых актов за № 6819),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Первороссийского сельского округа на 2020-2022 годы" (зарегистрировано в Реестре государственной регистрации нормативных правовых актов за № 6514, опубликовано в Эталонном контрольном банке нормативных правовых актов Республики Казахстан в электронном виде 18 января 2020 года) следующие изменения и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"Первороссийского сельского округа" заменить словами "сельского округа Полянское";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Первороссийского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31795,8 тысяч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504,1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27666,7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31795,8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Первороссийского сельского округа на 2020 год объем трансфертов из районного бюджета в сумме 14384,7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Первороссийского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