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3b08" w14:textId="033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17 октября 2016 года № 9/3-VI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69/19-VI. Зарегистрировано Департаментом юстиции Восточно-Казахстанской области 9 июля 2020 года № 7298. Утратило силу - решением маслихата района Алтай Восточно-Казахстанской области от 21 октября 2021 года № 8/3-VII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21.10.2021 № 8/3-VII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Зыряновского района от 17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№ 4738, опубликовано в Эталонном контрольном банке нормативных правовых актов Республики Казахстан в электронном виде 22 ноября 2016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следующий порядок: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района Алтай";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