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4053" w14:textId="d294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коэффициента зонирования, учитывающего месторасположение объекта налогообложения в населенном пункте района Алтай</w:t>
      </w:r>
    </w:p>
    <w:p>
      <w:pPr>
        <w:spacing w:after="0"/>
        <w:ind w:left="0"/>
        <w:jc w:val="both"/>
      </w:pPr>
      <w:r>
        <w:rPr>
          <w:rFonts w:ascii="Times New Roman"/>
          <w:b w:val="false"/>
          <w:i w:val="false"/>
          <w:color w:val="000000"/>
          <w:sz w:val="28"/>
        </w:rPr>
        <w:t>Постановление акимата района Алтай Восточно-Казахстанской области от 21 мая 2020 года № 174. Зарегистрировано Департаментом юстиции Восточно-Казахстанской области 25 мая 2020 года № 7108</w:t>
      </w:r>
    </w:p>
    <w:p>
      <w:pPr>
        <w:spacing w:after="0"/>
        <w:ind w:left="0"/>
        <w:jc w:val="both"/>
      </w:pPr>
      <w:bookmarkStart w:name="z5" w:id="0"/>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статьей 46 </w:t>
      </w:r>
      <w:r>
        <w:rPr>
          <w:rFonts w:ascii="Times New Roman"/>
          <w:b w:val="false"/>
          <w:i w:val="false"/>
          <w:color w:val="000000"/>
          <w:sz w:val="28"/>
        </w:rPr>
        <w:t>пункта 2</w:t>
      </w:r>
      <w:r>
        <w:rPr>
          <w:rFonts w:ascii="Times New Roman"/>
          <w:b w:val="false"/>
          <w:i w:val="false"/>
          <w:color w:val="000000"/>
          <w:sz w:val="28"/>
        </w:rPr>
        <w:t xml:space="preserve"> подпункта 4 Закона Республики Казахстан от 6 апреля 2016 года "О правовых актах",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28 декабря 2018 года № 821 "О переименовании Зыряновского района и города Зыряновска Восточно-Казахстанской области в район Алтай и город Алтай Восточно-Казахстанской области", акимат района Алтай ПОСТАНОВЛЯЕТ: </w:t>
      </w:r>
    </w:p>
    <w:bookmarkEnd w:id="1"/>
    <w:bookmarkStart w:name="z8" w:id="2"/>
    <w:p>
      <w:pPr>
        <w:spacing w:after="0"/>
        <w:ind w:left="0"/>
        <w:jc w:val="both"/>
      </w:pPr>
      <w:r>
        <w:rPr>
          <w:rFonts w:ascii="Times New Roman"/>
          <w:b w:val="false"/>
          <w:i w:val="false"/>
          <w:color w:val="000000"/>
          <w:sz w:val="28"/>
        </w:rPr>
        <w:t xml:space="preserve">
      1. Утвердить коэффициент зонирования, учитывающего месторасположения объекта налогообложения в населенном пункте района Алтай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акима района Алтай Охременко С.В. </w:t>
      </w:r>
    </w:p>
    <w:bookmarkEnd w:id="3"/>
    <w:bookmarkStart w:name="z10" w:id="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Зыряновского района от 31 мая 2018 года № 168 "Об утверждении коэффициента зонирования, учитывающего месторасположение объекта налогообложения в населенном пункте Зыряновского района", (зарегистрированное в Реестре государственной регистрации нормативных правовых актов за № 5-12-160, опубликованное в Эталонном контрольном банке нормативных правовых актов Республики Казахстан в электронном виде 22 июня 2018 года).</w:t>
      </w:r>
    </w:p>
    <w:bookmarkEnd w:id="4"/>
    <w:bookmarkStart w:name="z11" w:id="5"/>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Алтай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bl>
    <w:bookmarkStart w:name="z13" w:id="6"/>
    <w:p>
      <w:pPr>
        <w:spacing w:after="0"/>
        <w:ind w:left="0"/>
        <w:jc w:val="both"/>
      </w:pPr>
      <w:r>
        <w:rPr>
          <w:rFonts w:ascii="Times New Roman"/>
          <w:b w:val="false"/>
          <w:i w:val="false"/>
          <w:color w:val="000000"/>
          <w:sz w:val="28"/>
        </w:rPr>
        <w:t>
      "СОГЛАСОВАНО"</w:t>
      </w:r>
    </w:p>
    <w:bookmarkEnd w:id="6"/>
    <w:bookmarkStart w:name="z14" w:id="7"/>
    <w:p>
      <w:pPr>
        <w:spacing w:after="0"/>
        <w:ind w:left="0"/>
        <w:jc w:val="both"/>
      </w:pPr>
      <w:r>
        <w:rPr>
          <w:rFonts w:ascii="Times New Roman"/>
          <w:b w:val="false"/>
          <w:i w:val="false"/>
          <w:color w:val="000000"/>
          <w:sz w:val="28"/>
        </w:rPr>
        <w:t>
      Руководитель государственного</w:t>
      </w:r>
    </w:p>
    <w:bookmarkEnd w:id="7"/>
    <w:bookmarkStart w:name="z15" w:id="8"/>
    <w:p>
      <w:pPr>
        <w:spacing w:after="0"/>
        <w:ind w:left="0"/>
        <w:jc w:val="both"/>
      </w:pPr>
      <w:r>
        <w:rPr>
          <w:rFonts w:ascii="Times New Roman"/>
          <w:b w:val="false"/>
          <w:i w:val="false"/>
          <w:color w:val="000000"/>
          <w:sz w:val="28"/>
        </w:rPr>
        <w:t>
      учреждения "Управление государственных</w:t>
      </w:r>
    </w:p>
    <w:bookmarkEnd w:id="8"/>
    <w:bookmarkStart w:name="z16" w:id="9"/>
    <w:p>
      <w:pPr>
        <w:spacing w:after="0"/>
        <w:ind w:left="0"/>
        <w:jc w:val="both"/>
      </w:pPr>
      <w:r>
        <w:rPr>
          <w:rFonts w:ascii="Times New Roman"/>
          <w:b w:val="false"/>
          <w:i w:val="false"/>
          <w:color w:val="000000"/>
          <w:sz w:val="28"/>
        </w:rPr>
        <w:t>
      доходов района Алтай – города Алтай"</w:t>
      </w:r>
    </w:p>
    <w:bookmarkEnd w:id="9"/>
    <w:bookmarkStart w:name="z17" w:id="10"/>
    <w:p>
      <w:pPr>
        <w:spacing w:after="0"/>
        <w:ind w:left="0"/>
        <w:jc w:val="both"/>
      </w:pPr>
      <w:r>
        <w:rPr>
          <w:rFonts w:ascii="Times New Roman"/>
          <w:b w:val="false"/>
          <w:i w:val="false"/>
          <w:color w:val="000000"/>
          <w:sz w:val="28"/>
        </w:rPr>
        <w:t>
      ______ С. Атудинов</w:t>
      </w:r>
    </w:p>
    <w:bookmarkEnd w:id="10"/>
    <w:bookmarkStart w:name="z18" w:id="11"/>
    <w:p>
      <w:pPr>
        <w:spacing w:after="0"/>
        <w:ind w:left="0"/>
        <w:jc w:val="both"/>
      </w:pPr>
      <w:r>
        <w:rPr>
          <w:rFonts w:ascii="Times New Roman"/>
          <w:b w:val="false"/>
          <w:i w:val="false"/>
          <w:color w:val="000000"/>
          <w:sz w:val="28"/>
        </w:rPr>
        <w:t>
      "___"______2020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 района Алтай </w:t>
            </w:r>
            <w:r>
              <w:br/>
            </w:r>
            <w:r>
              <w:rPr>
                <w:rFonts w:ascii="Times New Roman"/>
                <w:b w:val="false"/>
                <w:i w:val="false"/>
                <w:color w:val="000000"/>
                <w:sz w:val="20"/>
              </w:rPr>
              <w:t>от 21 мая 2020 года № 174</w:t>
            </w:r>
          </w:p>
        </w:tc>
      </w:tr>
    </w:tbl>
    <w:bookmarkStart w:name="z20" w:id="12"/>
    <w:p>
      <w:pPr>
        <w:spacing w:after="0"/>
        <w:ind w:left="0"/>
        <w:jc w:val="left"/>
      </w:pPr>
      <w:r>
        <w:rPr>
          <w:rFonts w:ascii="Times New Roman"/>
          <w:b/>
          <w:i w:val="false"/>
          <w:color w:val="000000"/>
        </w:rPr>
        <w:t xml:space="preserve"> Коэффициент зонирования, учитывающий месторасположение объекта налогообложения в населенном пункте района Алтай</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0063"/>
        <w:gridCol w:w="1188"/>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в населенном пункте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Алтай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I</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Многоэтажные дома, улицы Астана, Тимофеева, Фрунзе, Стахановская, Брилина, Бочарникова, Комсомольская, М.Горького, А.Каюпова, Жаксыбаева, Садовая, Первомайская, Тәуелсіздік, Спортивная;</w:t>
            </w:r>
            <w:r>
              <w:br/>
            </w:r>
            <w:r>
              <w:rPr>
                <w:rFonts w:ascii="Times New Roman"/>
                <w:b w:val="false"/>
                <w:i w:val="false"/>
                <w:color w:val="000000"/>
                <w:sz w:val="20"/>
              </w:rPr>
              <w:t>
</w:t>
            </w:r>
            <w:r>
              <w:rPr>
                <w:rFonts w:ascii="Times New Roman"/>
                <w:b w:val="false"/>
                <w:i w:val="false"/>
                <w:color w:val="000000"/>
                <w:sz w:val="20"/>
              </w:rPr>
              <w:t xml:space="preserve">Многоэтажные дома, переулки Бульварный, Котовского. </w:t>
            </w:r>
            <w:r>
              <w:br/>
            </w:r>
            <w:r>
              <w:rPr>
                <w:rFonts w:ascii="Times New Roman"/>
                <w:b w:val="false"/>
                <w:i w:val="false"/>
                <w:color w:val="000000"/>
                <w:sz w:val="20"/>
              </w:rPr>
              <w:t>
</w:t>
            </w:r>
            <w:r>
              <w:rPr>
                <w:rFonts w:ascii="Times New Roman"/>
                <w:b w:val="false"/>
                <w:i w:val="false"/>
                <w:color w:val="000000"/>
                <w:sz w:val="20"/>
              </w:rPr>
              <w:t>Многоэтажные дома, бульвар Бурнашова;</w:t>
            </w:r>
            <w:r>
              <w:br/>
            </w:r>
            <w:r>
              <w:rPr>
                <w:rFonts w:ascii="Times New Roman"/>
                <w:b w:val="false"/>
                <w:i w:val="false"/>
                <w:color w:val="000000"/>
                <w:sz w:val="20"/>
              </w:rPr>
              <w:t>
</w:t>
            </w:r>
            <w:r>
              <w:rPr>
                <w:rFonts w:ascii="Times New Roman"/>
                <w:b w:val="false"/>
                <w:i w:val="false"/>
                <w:color w:val="000000"/>
                <w:sz w:val="20"/>
              </w:rPr>
              <w:t>Частные дома, улицы Брилина, Бочарникова, Первомайская, Жаксыбаева, Стахановская, Комсомольская;</w:t>
            </w:r>
            <w:r>
              <w:br/>
            </w:r>
            <w:r>
              <w:rPr>
                <w:rFonts w:ascii="Times New Roman"/>
                <w:b w:val="false"/>
                <w:i w:val="false"/>
                <w:color w:val="000000"/>
                <w:sz w:val="20"/>
              </w:rPr>
              <w:t>
Частные дома, переулок Первомайский;</w:t>
            </w:r>
          </w:p>
          <w:bookmarkEnd w:id="1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Многоэтажные дома, переулки Комендантский, Калининский, Школьный;</w:t>
            </w:r>
            <w:r>
              <w:br/>
            </w:r>
            <w:r>
              <w:rPr>
                <w:rFonts w:ascii="Times New Roman"/>
                <w:b w:val="false"/>
                <w:i w:val="false"/>
                <w:color w:val="000000"/>
                <w:sz w:val="20"/>
              </w:rPr>
              <w:t>
</w:t>
            </w:r>
            <w:r>
              <w:rPr>
                <w:rFonts w:ascii="Times New Roman"/>
                <w:b w:val="false"/>
                <w:i w:val="false"/>
                <w:color w:val="000000"/>
                <w:sz w:val="20"/>
              </w:rPr>
              <w:t>Частные дома, улицы Фрунзе, Тимофеева, Щетникова, Красный крест, Алтайская;</w:t>
            </w:r>
            <w:r>
              <w:br/>
            </w:r>
            <w:r>
              <w:rPr>
                <w:rFonts w:ascii="Times New Roman"/>
                <w:b w:val="false"/>
                <w:i w:val="false"/>
                <w:color w:val="000000"/>
                <w:sz w:val="20"/>
              </w:rPr>
              <w:t>
Частные дома, переулки Зыряновский, Клубный, Садовый, Тропинский, Котовского, Болотный, Чернышевского, Промежуточный, Строительный, Тенистый, Малиновского, Пороховой, Степной;</w:t>
            </w:r>
          </w:p>
          <w:bookmarkEnd w:id="1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II</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Многоэтажные дома, улицы А.Каюпова, Космонавтов, Молодежная, Тохтарова, Солнечная, Курчатова, Комарова, Промышленная;</w:t>
            </w:r>
            <w:r>
              <w:br/>
            </w:r>
            <w:r>
              <w:rPr>
                <w:rFonts w:ascii="Times New Roman"/>
                <w:b w:val="false"/>
                <w:i w:val="false"/>
                <w:color w:val="000000"/>
                <w:sz w:val="20"/>
              </w:rPr>
              <w:t>
Частные дома, улицы Промышленная, Валиханова;</w:t>
            </w:r>
          </w:p>
          <w:bookmarkEnd w:id="1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дома, переулки Вавилова, Монтажный, Горный, Центральный, Березовский, Южный, Дачный, Островского;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III</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Многоэтажные дома, улицы Бухтарминская, Панфилова, Маяковского, Крылова, Брилина, Матросова;</w:t>
            </w:r>
            <w:r>
              <w:br/>
            </w:r>
            <w:r>
              <w:rPr>
                <w:rFonts w:ascii="Times New Roman"/>
                <w:b w:val="false"/>
                <w:i w:val="false"/>
                <w:color w:val="000000"/>
                <w:sz w:val="20"/>
              </w:rPr>
              <w:t>
Многоэтажные дома, площадь М.Горького;</w:t>
            </w:r>
          </w:p>
          <w:bookmarkEnd w:id="1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Частные дома, улицы Бухтарминская, Труда, Ватутина, Добролюбова, Зеленая, Западная, Кузнечная, Казахстанская, Ушакова, Луначарского, Брилина, Черняховского, Менделеева, Металлургов, Вишневая, Циолковского, З.Космодемьянской, Панфилова, Степана Разина, Пушкина, Гоголя, Крылова, Чехова, Победы, Свободы, Островского, Матросова, Орджоникидзе, Фабричная, Тишинская, Маяковского, Чайковского, Брилина;</w:t>
            </w:r>
            <w:r>
              <w:br/>
            </w:r>
            <w:r>
              <w:rPr>
                <w:rFonts w:ascii="Times New Roman"/>
                <w:b w:val="false"/>
                <w:i w:val="false"/>
                <w:color w:val="000000"/>
                <w:sz w:val="20"/>
              </w:rPr>
              <w:t>
Частные дома, переулки Пешеходный, Островского, Пороховой;</w:t>
            </w:r>
          </w:p>
          <w:bookmarkEnd w:id="1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IV</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Многоэтажные дома, улицы Шахтостроителей, Геологическая, Шолохова, У.Громовой;</w:t>
            </w:r>
            <w:r>
              <w:br/>
            </w:r>
            <w:r>
              <w:rPr>
                <w:rFonts w:ascii="Times New Roman"/>
                <w:b w:val="false"/>
                <w:i w:val="false"/>
                <w:color w:val="000000"/>
                <w:sz w:val="20"/>
              </w:rPr>
              <w:t xml:space="preserve">
Частные дома, улицы Пугачева, Акционерная, Дзержинского, Шостаковича, Целинная; </w:t>
            </w:r>
          </w:p>
          <w:bookmarkEnd w:id="1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Многоэтажные дома, улица Абая;</w:t>
            </w:r>
            <w:r>
              <w:br/>
            </w:r>
            <w:r>
              <w:rPr>
                <w:rFonts w:ascii="Times New Roman"/>
                <w:b w:val="false"/>
                <w:i w:val="false"/>
                <w:color w:val="000000"/>
                <w:sz w:val="20"/>
              </w:rPr>
              <w:t>
Частные дома, улицы Джамбула, Лермонтова, Мира, Ломоносова, Абая, Интернациональная, Северная, Фурманова, Шахтостроителей, Шолохова, Некрасова, Коммунальная, Кольцова;</w:t>
            </w:r>
          </w:p>
          <w:bookmarkEnd w:id="1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V</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зона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зона VI</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дома, улица Рудная;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дома, переулки Юбилейный, Цветочный, Маслянский, Малахитовый, Прохладный, Карьерный, Звездный, Рябиновый;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Частные дома, улицы Грибакина, Красный Спорт, Спортивная, Калининская, Бажова, Зыряновская, Октябрьская, Гастелло, Красная речка, Коммунаров, Тимошенко, Кирзаводская, Никольникова, Маметовой, Рудная, Силовая, Баумана, Суворова, Нахимова, Партизанская, Водопроводная, Рабочая, Позднякова, Л.Толстого, 8 Марта, Родниковая, Кутузова, Высоцкого, Кошевого, Малея, Алтайская;</w:t>
            </w:r>
            <w:r>
              <w:br/>
            </w:r>
            <w:r>
              <w:rPr>
                <w:rFonts w:ascii="Times New Roman"/>
                <w:b w:val="false"/>
                <w:i w:val="false"/>
                <w:color w:val="000000"/>
                <w:sz w:val="20"/>
              </w:rPr>
              <w:t>
Частные дома, переулки: Водопроводный, Базарный, Восточный, Охотский, Лесной, Вторушенский, Суворова;</w:t>
            </w:r>
          </w:p>
          <w:bookmarkEnd w:id="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Серебрянск</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дома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дома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Новая Бухтарма</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дома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дома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Прибрежный</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дома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дома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Октябрьский</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Многоэтажные дома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дома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Средигорный сельский округ</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Александровка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Бедаревка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Грехово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 отдыха Голубой Залив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Кутиха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Ново-Крестьянка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Ново-Калиновка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Столбоуха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Бухтарма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Селезневка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ключ</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Тургусун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Чиркаин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Побережье Бухтарминского водохранилища, Алтайка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Побережье Бухтарминского водохранилища, Кремнюха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Побережье Бухтарминского водохранилища, Новая Бухтарма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Побережье Бухтарминского водохранилища, Октябрьский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А.Каюпова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Орловский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М.Горького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Космонавтов</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Первомайская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Астана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Шахтостроителей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Геологическая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Шолохова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Тохтарова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Бочарникова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Брилина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Жаксыбаева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Стахановская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Котовского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Бухтарминская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Солнечная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Рудная</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Тәуелсіздік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Дачные участки</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Мичуринец</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Огонек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Яблочко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Алтынсай</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