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a4fa41" w14:textId="ea4fa4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района Алтай от 20 ноября 2019 года № 56/2-VI "Об утверждении Правил определения размера и порядка оказания жилищной помощи"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района Алтай Восточно-Казахстанской области от 3 апреля 2020 года № 63/2-VI. Зарегистрировано Департаментом юстиции Восточно-Казахстанской области 10 апреля 2020 года № 6876. Утратило силу решением маслихата района Алтай Восточно-Казахстанской области от 6 марта 2024 года № 12/4-VIII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маслихата района Алтай Восточно - Казахстанской области от 06.03.2024 </w:t>
      </w:r>
      <w:r>
        <w:rPr>
          <w:rFonts w:ascii="Times New Roman"/>
          <w:b w:val="false"/>
          <w:i w:val="false"/>
          <w:color w:val="ff0000"/>
          <w:sz w:val="28"/>
        </w:rPr>
        <w:t>№ 12/4-VIII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Примечание ИЗПИ.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В тексте документа сохранена пунктуация и орфография оригинала.</w:t>
      </w:r>
    </w:p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97 Закона Республики Казахстан от 16 апреля 1997 года "О жилищных отношениях", подпунктом 15)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30 декабря 2009 года № 2314 "Об утверждении Правил предоставления жилищной помощи", маслихат района Алтай РЕШИЛ: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района Алтай № 56/2-VI от 20 ноября 2019 года "Об утверждении Правил определения размера и порядка оказания жилищной помощи" (зарегистрировано в Реестре государственной регистрации нормативных правовых актов № 6311, опубликовано в Эталонном контрольном банке нормативных правовых актов Республики Казахстан в электронном виде 29 ноября 2019 года) следующие изменения: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97 Закона Республики Казахстан от 16 апреля 1997 года "О жилищных отношениях", подпунктом 15)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30 декабря 2009 года № 2314 "Об утверждении Правил предоставления жилищной помощи", маслихат района Алтай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rPr>
          <w:rFonts w:ascii="Times New Roman"/>
          <w:b w:val="false"/>
          <w:i w:val="false"/>
          <w:color w:val="000000"/>
          <w:sz w:val="28"/>
        </w:rPr>
        <w:t>";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определения размера и порядка оказания жилищной помощи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сессии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Фаустов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маслихата района Алтай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Л. Гречушникова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района Алтай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3 апреля 2020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63/2-VI</w:t>
            </w:r>
          </w:p>
        </w:tc>
      </w:tr>
    </w:tbl>
    <w:bookmarkStart w:name="z16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определения размера и порядка оказания жилищной помощи</w:t>
      </w:r>
    </w:p>
    <w:bookmarkEnd w:id="5"/>
    <w:bookmarkStart w:name="z1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Настоящие Правила определения размера и порядка оказания жилищной помощи (далее -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97 Закона Республики Казахстан от 16 апреля 1997 года "О жилищных отношениях", постановлением Правительства Республики Казахстан от 14 апреля 2009 года </w:t>
      </w:r>
      <w:r>
        <w:rPr>
          <w:rFonts w:ascii="Times New Roman"/>
          <w:b w:val="false"/>
          <w:i w:val="false"/>
          <w:color w:val="000000"/>
          <w:sz w:val="28"/>
        </w:rPr>
        <w:t>№ 512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некоторых вопросах компенсации повышения тарифов абонентской платы за оказание услуг телекоммуникаций социально защищаемым гражданам", постановлением Правительства Республики Казахстан от 30 декабря 2009 года </w:t>
      </w:r>
      <w:r>
        <w:rPr>
          <w:rFonts w:ascii="Times New Roman"/>
          <w:b w:val="false"/>
          <w:i w:val="false"/>
          <w:color w:val="000000"/>
          <w:sz w:val="28"/>
        </w:rPr>
        <w:t>№ 2314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правил предоставления жилищной помощи" и определяют размер и порядок оказания жилищной помощи малообеспеченным семьям (гражданам).</w:t>
      </w:r>
    </w:p>
    <w:bookmarkEnd w:id="6"/>
    <w:bookmarkStart w:name="z18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7"/>
    <w:bookmarkStart w:name="z1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 настоящих Правилах используются следующие основные понятия:</w:t>
      </w:r>
    </w:p>
    <w:bookmarkEnd w:id="8"/>
    <w:bookmarkStart w:name="z2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доля предельно-допустимых расходов – отношение предельно-допустимого уровня расходов семьи (гражданина) в месяц на содержание общего имущества объекта кондоминиума, потребления коммунальных услуг и услуг связи в части увеличения абонентской платы за телефон, подключенный к сети телекоммуникаций, арендной платы за пользование жилищем, арендованным местным исполнительным органом в частном жилищном фонде, к совокупному доходу семьи (гражданина) в процентах;</w:t>
      </w:r>
    </w:p>
    <w:bookmarkEnd w:id="9"/>
    <w:bookmarkStart w:name="z2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орган управления объектом кондоминиума - физическое или юридическое лицо, осуществляющее функции по управлению объектом кондоминиума;</w:t>
      </w:r>
    </w:p>
    <w:bookmarkEnd w:id="10"/>
    <w:bookmarkStart w:name="z2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уполномоченный орган – государственное учреждение "Отдел занятости и социальных программ района Алтай", финансируемый за счет местного бюджета, осуществляющий оказание социальной помощи;</w:t>
      </w:r>
    </w:p>
    <w:bookmarkEnd w:id="11"/>
    <w:bookmarkStart w:name="z2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расходы на содержание общего имущества объекта кондоминиума – обязательная сумма расходов собственников помещений (квартир) посредством ежемесячных взносов, установленных решением общего собрания, на эксплуатацию и ремонт общего имущества объекта кондоминиума, содержание земельного участка, приобретение, установку, эксплуатацию и поверку общедомовых приборов учета потребления коммунальных услуг, оплату коммунальных услуг, потребленных на содержание общего имущества объекта кондоминиума, а также накопление денег на предстоящий в будущем капитальный ремонт общего имущества объекта кондоминиума или отдельных его видов;</w:t>
      </w:r>
    </w:p>
    <w:bookmarkEnd w:id="12"/>
    <w:bookmarkStart w:name="z2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малообеспеченные семьи (граждане) - лица, которые в соответствии с жилищным законодательством Республики Казахстан имеют право на получение жилищной помощи;</w:t>
      </w:r>
    </w:p>
    <w:bookmarkEnd w:id="13"/>
    <w:bookmarkStart w:name="z2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6) Государственная корпорация "Правительство для граждан" (далее – Государственная корпорация) – юридическое лицо, созданное по решению Правительства Республики Казахстан для оказания государственных услуг, услуг по выдаче технических условий на подключение к сетям субъектов естественных монополий и услуг субъектов квазигосударственного сектора в соответствии с законодательством Республики Казахстан, организации работы по приему заявлений на оказание государственных услуг, услуг по выдаче технических условий на подключение к сетям субъектов естественных монополий, услуг субъектов квазигосударственного сектора и выдаче их результатов услугополучателю по принципу "одного окна", а также обеспечения оказания государственных услуг в электронной форме, осуществляющее государственную регистрацию прав на недвижимое имущество по месту его нахождения.</w:t>
      </w:r>
    </w:p>
    <w:bookmarkEnd w:id="14"/>
    <w:bookmarkStart w:name="z26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Жилищная помощь предоставляется за счет средств местного бюджета малообеспеченным семьям (гражданам), постоянно проживающим в данной местности, на оплату:</w:t>
      </w:r>
    </w:p>
    <w:bookmarkEnd w:id="15"/>
    <w:bookmarkStart w:name="z27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расходов на содержание общего имущества кондоминиума семьям (гражданам), проживающим в приватизированных жилищах или являющимся нанимателями (поднанимателями) жилых помещений (квартир) в государственном жилищном фонде;</w:t>
      </w:r>
    </w:p>
    <w:bookmarkEnd w:id="16"/>
    <w:bookmarkStart w:name="z28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потребления коммунальных услуг и услуг связи в части увеличения абонентской платы за телефон, подключенный к сети телекоммуникаций, семьям (гражданам), являющимся собственниками или нанимателями (поднанимателями) жилища;</w:t>
      </w:r>
    </w:p>
    <w:bookmarkEnd w:id="17"/>
    <w:bookmarkStart w:name="z29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арендной платы за пользование жилищем, арендованным местным исполнительным органом в частном жилищном фонде.</w:t>
      </w:r>
    </w:p>
    <w:bookmarkEnd w:id="18"/>
    <w:bookmarkStart w:name="z30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Расходы малообеспеченных семей (граждан), принимаемые к исчислению жилищной помощи, определяются как сумма расходов по каждому из вышеуказанных направлений.</w:t>
      </w:r>
    </w:p>
    <w:bookmarkEnd w:id="19"/>
    <w:bookmarkStart w:name="z31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Жилищная помощь определяется как разница между суммой оплаты расходов на содержание общего имущества объекта кондоминиума, потребление коммунальных услуг и услуг связи в части увеличения абонентской платы за телефон, подключенный к сети телекоммуникаций, арендной платы за пользование жилищем, арендованным местным исполнительным органом в частном жилищном фонде, в пределах норм и предельно-допустимого уровня расходов семьи (граждан) на эти цели, установленных местными представительными органами.</w:t>
      </w:r>
    </w:p>
    <w:bookmarkEnd w:id="20"/>
    <w:bookmarkStart w:name="z32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Жилищная помощь оказывается по предъявленным поставщиками счетам на оплату коммунальных услуг и счетам о ежемесячных взносах на содержание общего имущества объекта кондоминиума согласно смете расходов на содержание общего имущества объекта кондоминиума за счет бюджетных средств лицам, постоянно проживающим в данной местности. </w:t>
      </w:r>
    </w:p>
    <w:bookmarkEnd w:id="21"/>
    <w:bookmarkStart w:name="z33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Поставщики коммунальных услуг представляют в уполномоченный орган тарифы на коммунальные услуги, их изменения, согласованные с уполномоченным органом по регулированию естественных монополий и защите конкуренции. При расчете жилищной помощи учитываются потери тепла, предъявляемые услугодателями, в пределах социальных норм площади жилья.</w:t>
      </w:r>
    </w:p>
    <w:bookmarkEnd w:id="22"/>
    <w:bookmarkStart w:name="z34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расчета стоимости каменного угля используются средние цены по району, представляемые Восточно-Казахстанским областным управлением координации занятости и социальных программ по состоянию на последний месяц квартала, предшествующего кварталу расчета жилищной помощи.</w:t>
      </w:r>
    </w:p>
    <w:bookmarkEnd w:id="23"/>
    <w:bookmarkStart w:name="z35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Норму расхода и стоимость другого вида топлива, используемого для местного отопления частного домостроения, при расчете жилищной помощи считать эквивалентной норме расхода и стоимости угля.</w:t>
      </w:r>
    </w:p>
    <w:bookmarkEnd w:id="24"/>
    <w:bookmarkStart w:name="z36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Семья (гражданин) (либо его представитель по нотариально заверенной доверенности) вправе обратиться в Государственную корпорацию или на веб-портал "электронного правительства" за назначением жилищной помощи один раз в квартал.</w:t>
      </w:r>
    </w:p>
    <w:bookmarkEnd w:id="25"/>
    <w:bookmarkStart w:name="z37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Срок рассмотрения документов и принятия решения о предоставлении жилищной помощи либо мотивированный ответ об отказе со дня принятия полного комплекта документов от Государственной корпорации составляет восемь рабочих дней.</w:t>
      </w:r>
    </w:p>
    <w:bookmarkEnd w:id="26"/>
    <w:bookmarkStart w:name="z38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Порядок назначения жилищной помощи</w:t>
      </w:r>
    </w:p>
    <w:bookmarkEnd w:id="27"/>
    <w:bookmarkStart w:name="z39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Государственную услугу "Назначение жилищной помощи" оказывает уполномоченный орган.</w:t>
      </w:r>
    </w:p>
    <w:bookmarkEnd w:id="28"/>
    <w:bookmarkStart w:name="z40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Для назначения жилищной помощи семья (гражданин) (либо его представитель по нотариально заверенной доверенности) обращается в Государственную корпорацию и/или посредством веб-портала "электронного правительства" и предоставляет перечень документов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 4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предоставления жилищной помощи, утвержденных постановлением Правительства Республики Казахстан от 30 декабря 2009 года № 2314.</w:t>
      </w:r>
    </w:p>
    <w:bookmarkEnd w:id="29"/>
    <w:bookmarkStart w:name="z41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При приеме документов через Государственную корпорацию услугополучателю выдается расписка о приеме соответствующих документов.</w:t>
      </w:r>
    </w:p>
    <w:bookmarkEnd w:id="30"/>
    <w:bookmarkStart w:name="z42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В случае представления неполного пакета документов, предусмотренного </w:t>
      </w:r>
      <w:r>
        <w:rPr>
          <w:rFonts w:ascii="Times New Roman"/>
          <w:b w:val="false"/>
          <w:i w:val="false"/>
          <w:color w:val="000000"/>
          <w:sz w:val="28"/>
        </w:rPr>
        <w:t>пункту 4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предоставления жилищной помощи, утвержденных постановлением Правительства Республики Казахстан от 30 декабря 2009 года № 2314, работник Государственной корпорации выдает расписку об отказе в приеме документов.</w:t>
      </w:r>
    </w:p>
    <w:bookmarkEnd w:id="31"/>
    <w:bookmarkStart w:name="z43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В случае обращения через веб-портал "электронного правительства", услугополучателю в "личный кабинет" направляются статус о принятии запроса на оказание государственной услуги, а также уведомление с указанием даты и времени получения результата государственной услуги.</w:t>
      </w:r>
    </w:p>
    <w:bookmarkEnd w:id="32"/>
    <w:bookmarkStart w:name="z44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Государственная корпорация принимает заявление посредством информационной системы и направляет его в уполномоченный орган, осуществляющий назначение жилищной помощи.</w:t>
      </w:r>
    </w:p>
    <w:bookmarkEnd w:id="33"/>
    <w:bookmarkStart w:name="z45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Уполномоченный орган отказывает в предоставлении жилищной помощи на основании установления недостоверности документов, представленных семьей (гражданином) (либо его представителем по нотариально заверенной доверенности), и (или) данных (сведений), содержащихся в них, и в течение 5 (пяти) рабочих дней со дня подачи заявления направляет заявителю мотивированный отказ посредством веб-портала "электронного правительства" либо Государственной корпорации.</w:t>
      </w:r>
    </w:p>
    <w:bookmarkEnd w:id="34"/>
    <w:bookmarkStart w:name="z46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Решение о назначении жилищной помощи либо мотивированный ответ об отказе в предоставлении услуги принимается уполномоченным органом, осуществляющим назначение жилищной помощи. Уведомление о назначении либо мотивированный ответ об отказе в назначении жилищной помощи направляется в Государственную корпорацию или "личный кабинет" в виде электронного документа.</w:t>
      </w:r>
    </w:p>
    <w:bookmarkEnd w:id="35"/>
    <w:bookmarkStart w:name="z47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При первичном обращении жилищная помощь назначается с месяца, в котором подано заявление с необходимым перечнем документов.</w:t>
      </w:r>
    </w:p>
    <w:bookmarkEnd w:id="36"/>
    <w:bookmarkStart w:name="z48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При обращении заявителя за назначением жилищной помощи ежеквартально, жилищная помощь назначается за квартал, независимо от времени представления документов в квартале обращения. В случае если документы за предшествующий квартал не представлялись, начисление жилищной помощи осуществляется с месяца обращения.</w:t>
      </w:r>
    </w:p>
    <w:bookmarkEnd w:id="37"/>
    <w:bookmarkStart w:name="z49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Семьям (гражданам), проживающим в индивидуальных жилых домах с местным отоплением, жилищная помощь назначается один раз в год.</w:t>
      </w:r>
    </w:p>
    <w:bookmarkEnd w:id="38"/>
    <w:bookmarkStart w:name="z50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Жилищная помощь не оказывается семьям:</w:t>
      </w:r>
    </w:p>
    <w:bookmarkEnd w:id="39"/>
    <w:bookmarkStart w:name="z51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имеющим на праве собственности более одной единицы жилья (квартиры, дома) или сдающим жилые помещения в наем (аренду);</w:t>
      </w:r>
    </w:p>
    <w:bookmarkEnd w:id="40"/>
    <w:bookmarkStart w:name="z52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имеющим в составе трудоспособных лиц, которые не работают, не учатся на очной форме обучения, не служат в армии и не зарегистрированы в уполномоченном органе по вопросам занятости в качестве безработных, за исключением:</w:t>
      </w:r>
    </w:p>
    <w:bookmarkEnd w:id="41"/>
    <w:bookmarkStart w:name="z53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лиц, осуществляющих уход за инвалидами первой и второй групп, детьми-инвалидами в возрасте до восемнадцати лет, лицами старше восьмидесяти лет;</w:t>
      </w:r>
    </w:p>
    <w:bookmarkEnd w:id="42"/>
    <w:bookmarkStart w:name="z54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лиц, состоящих на учете в туберкулезном, онкологическом, психоневрологических диспансерах, не имеющих группы инвалидности;</w:t>
      </w:r>
    </w:p>
    <w:bookmarkEnd w:id="43"/>
    <w:bookmarkStart w:name="z55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матерей, занятых воспитанием ребенка в возрасте до трех лет, а так же занятых воспитанием четырех и более несовершеннолетних детей;</w:t>
      </w:r>
    </w:p>
    <w:bookmarkEnd w:id="44"/>
    <w:bookmarkStart w:name="z56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имеющим в составе лиц, состоящих в законном браке, которые не знают (не указывают) местонахождение отсутствующего супруга и не обращались по этому вопросу в правоохранительные органы;</w:t>
      </w:r>
    </w:p>
    <w:bookmarkEnd w:id="45"/>
    <w:bookmarkStart w:name="z57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которых родители разведены и не подали иск о взыскании алиментов на проживающих с ними детей.</w:t>
      </w:r>
    </w:p>
    <w:bookmarkEnd w:id="46"/>
    <w:bookmarkStart w:name="z58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Семьи, в которых безработные члены семьи без уважительных причин отказались от предложенной уполномоченным органом работы или трудоустройства, самовольно прекратившие участие в общественных работах, обучении или переобучении, теряют право на получение жилищной помощи до возобновления трудоустройства, обучения и переобучения.</w:t>
      </w:r>
    </w:p>
    <w:bookmarkEnd w:id="47"/>
    <w:bookmarkStart w:name="z59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Расходы по электроснабжению, газоснабжению, содержанию жилого дома (жилого здания) и обслуживанию лифтов берутся в расчет по счетам, средние за квартал, предшествующий кварталу обращения. Расходы по теплоснабжению, водоснабжению, канализации, мусороудалению, услугам связи берутся по тарифам услугодателей.</w:t>
      </w:r>
    </w:p>
    <w:bookmarkEnd w:id="48"/>
    <w:bookmarkStart w:name="z60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Расходы, принимаемые к расчету для потребителей, имеющих общедомовые приборы учета потребления тепловой энергии, определяются по фактическим затратам за предшествующий квартал, в пределах нормы потребления тепловой энергии на отопление домов с общедомовыми приборами учета.</w:t>
      </w:r>
    </w:p>
    <w:bookmarkEnd w:id="49"/>
    <w:bookmarkStart w:name="z61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Расходы, принимаемые к расчету для потребителей, имеющих приборы учета потребления холодного и горячего водоснабжения, газоснабжения, определяются по фактическим затратам за предшествующий квартал в пределах установленных тарифов.</w:t>
      </w:r>
    </w:p>
    <w:bookmarkEnd w:id="50"/>
    <w:bookmarkStart w:name="z62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В случае отсутствия в домах централизованного отопления, размер оплаты за отопление и горячее водоснабжение рассчитывается из начисленной суммы за электроэнергию в пределах нормы потребления тепловой энергии на отопление домов с общедомовыми приборами учета и установленных тарифов на горячее водоснабжение.</w:t>
      </w:r>
    </w:p>
    <w:bookmarkEnd w:id="51"/>
    <w:bookmarkStart w:name="z63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С целью поддержки семей, в состав которых входят пенсионеры, инвалиды, дети-инвалиды, сироты, опекаемые, четверо и более несовершеннолетних детей, при расчете жилищной помощи доход корректируется (уменьшается) на два месячных расчетных показателя, установленного на соответствующий период времени бюджетным законодательством Республики Казахстан.</w:t>
      </w:r>
    </w:p>
    <w:bookmarkEnd w:id="52"/>
    <w:bookmarkStart w:name="z64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При назначении жилищной помощи применяются следующие условия:</w:t>
      </w:r>
    </w:p>
    <w:bookmarkEnd w:id="53"/>
    <w:bookmarkStart w:name="z65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заявитель находится в законном браке, но супруг не прописан по данному адресу - учитываются доходы обоих супругов и жилищная помощь назначается по адресу ходатайствующего о жилищной помощи супруга;</w:t>
      </w:r>
    </w:p>
    <w:bookmarkEnd w:id="54"/>
    <w:bookmarkStart w:name="z66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 заявителя прописан ребенок до 18 лет, родители которого не лишены родительских прав и прописаны в другом месте – учитываются доходы родителей ребҰнка.</w:t>
      </w:r>
    </w:p>
    <w:bookmarkEnd w:id="55"/>
    <w:bookmarkStart w:name="z67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Основанием для предоставления жилищной помощи является решение уполномоченного органа.</w:t>
      </w:r>
    </w:p>
    <w:bookmarkEnd w:id="56"/>
    <w:bookmarkStart w:name="z68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Получатели жилищной помощи в течение 10 (десяти) рабочих дней информируют уполномоченный орган о любых изменениях формы собственности своего жилья, состава семьи, ее совокупного дохода и статуса.</w:t>
      </w:r>
    </w:p>
    <w:bookmarkEnd w:id="57"/>
    <w:bookmarkStart w:name="z69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Заявители несут ответственность за достоверность представленных сведений в установленном законодательством порядке.</w:t>
      </w:r>
    </w:p>
    <w:bookmarkEnd w:id="58"/>
    <w:bookmarkStart w:name="z70" w:id="5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Размер жилищной помощи и нормативы содержания жилища и потребления коммунальных услуг</w:t>
      </w:r>
    </w:p>
    <w:bookmarkEnd w:id="59"/>
    <w:bookmarkStart w:name="z71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Жилищная помощь определяется как разница между суммой оплаты расходов на содержание жилого дома (жилого здания), потребление коммунальных услуг и услуг связи в части увеличения абонентской платы за телефон, подключенный к сети телекоммуникаций, арендной платы за пользование жилищем, арендованным местным исполнительным органом в частном жилищном фонде, в пределах норм и предельно-допустимого уровня расходов семьи (граждан) на эти цели.</w:t>
      </w:r>
    </w:p>
    <w:bookmarkEnd w:id="60"/>
    <w:bookmarkStart w:name="z72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Доля предельно допустимых расходов семьи устанавливается к совокупному доходу семьи в размере 11%.</w:t>
      </w:r>
    </w:p>
    <w:bookmarkEnd w:id="61"/>
    <w:bookmarkStart w:name="z73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При расчете размера жилищной помощи учитываются следующие нормы:</w:t>
      </w:r>
    </w:p>
    <w:bookmarkEnd w:id="62"/>
    <w:bookmarkStart w:name="z74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площади:</w:t>
      </w:r>
    </w:p>
    <w:bookmarkEnd w:id="63"/>
    <w:bookmarkStart w:name="z75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одиноко проживающих граждан – 30 кв.м,</w:t>
      </w:r>
    </w:p>
    <w:bookmarkEnd w:id="64"/>
    <w:bookmarkStart w:name="z76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семьи из 2-х человек – 30 кв.м,</w:t>
      </w:r>
    </w:p>
    <w:bookmarkEnd w:id="65"/>
    <w:bookmarkStart w:name="z77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для семьи из 3-х и более человек - по 15 кв.м на каждого, но не более 60 кв.м;  </w:t>
      </w:r>
    </w:p>
    <w:bookmarkEnd w:id="66"/>
    <w:bookmarkStart w:name="z78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эксплуатационные расходы на предоставляемые услуги (оплата КСК) - 30 кв.м;</w:t>
      </w:r>
    </w:p>
    <w:bookmarkEnd w:id="67"/>
    <w:bookmarkStart w:name="z79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расход газа на 1 человека в месяц при наличии газовой плиты и централизованного горячего водоснабжения в квартире – 4,57 кг; </w:t>
      </w:r>
    </w:p>
    <w:bookmarkEnd w:id="68"/>
    <w:bookmarkStart w:name="z80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3.1) расход газа на 1 человека в месяц при наличии газовой плиты и при отсутствии централизованного горячего водоснабжения в квартире – 5,07 кг;</w:t>
      </w:r>
    </w:p>
    <w:bookmarkEnd w:id="69"/>
    <w:bookmarkStart w:name="z81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потребление электроэнергии на 1 человека – 90 кВт.</w:t>
      </w:r>
    </w:p>
    <w:bookmarkEnd w:id="70"/>
    <w:bookmarkStart w:name="z82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Для расчета жилищной помощи семьям, проживающим в частных домостроениях с местным отоплением, учитывать социальную норму расхода угля на 1 кв.м общей площади жилого домостроения 129,8 кг, но не более 5000 кг на дом.</w:t>
      </w:r>
    </w:p>
    <w:bookmarkEnd w:id="71"/>
    <w:bookmarkStart w:name="z83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Норму расхода и стоимость другого вида топлива, используемого для местного отопления частного домостроения, при расчете размера жилищной помощи считать эквивалентной норме расхода и стоимости угля.</w:t>
      </w:r>
    </w:p>
    <w:bookmarkEnd w:id="72"/>
    <w:bookmarkStart w:name="z84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Жилищная помощь на приобретение топлива предоставляется семье при наличии счета на приобретение угля с указанием количества и цены приобретенного угля.</w:t>
      </w:r>
    </w:p>
    <w:bookmarkEnd w:id="73"/>
    <w:bookmarkStart w:name="z85" w:id="7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Выплата жилищной помощи</w:t>
      </w:r>
    </w:p>
    <w:bookmarkEnd w:id="74"/>
    <w:bookmarkStart w:name="z86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33. Выплата жилищной помощи малообеспеченным семьям (гражданам) осуществляется уполномоченным органом через банки второго уровня.</w:t>
      </w:r>
    </w:p>
    <w:bookmarkEnd w:id="75"/>
    <w:bookmarkStart w:name="z87" w:id="7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Заключительные положения</w:t>
      </w:r>
    </w:p>
    <w:bookmarkEnd w:id="76"/>
    <w:bookmarkStart w:name="z88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34. Отношения, не урегулированные настоящими Правилами, регулируются в соответствии с действующим законодательством Республики Казахстан.</w:t>
      </w:r>
    </w:p>
    <w:bookmarkEnd w:id="77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