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d28" w14:textId="c4a5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61/7-VI. Зарегистрировано Департаментом юстиции Восточно-Казахстанской области 15 января 2020 года № 6517. Утратило силу решением маслихата района Алтай Восточно-Казахстанской области от 25 декабря 2020 года № 77/4-VI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2020 год объем субвенций из районного бюджета в сумме 22454 тысячи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Малеевского сельского округа на 2020 год объем трансфертов из районного бюджета в сумме 7218,3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Малеевского сельского округа на 2020 год объем трансфертов из областного бюджета в сумме 7766,7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№ 5-12-185,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марта 2019 года № 46/2-VI "О внесении изменений в решение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№ 5807, опубликовано в Эталонном контрольном банке нормативных правовых актов Республики Казахстан в электронном виде 8 апреля 2019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47/11-VI "О внесении изменений в решение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№ 5865,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56/7-VI "О внесении изменений в решение маслихата района Алтай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№ 6304, опубликовано в Эталонном контрольном банке нормативных правовых актов Республики Казахстан в электронном виде 29 ноября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