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bb5" w14:textId="8c03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Тургусунского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61/14-VI. Зарегистрировано Департаментом юстиции Восточно-Казахстанской области 15 января 2020 года № 6513. Утратило силу - решением маслихата района Алтай Восточно-Казахстанской области от 25 декабря 2020 года № 77/15-VI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Тургусунского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Тургусунского сельского округа на 2020 год объем субвенций из районного бюджета в сумме 13545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Тургусунского сельского округа на 2020 год объем трансфертов из районного бюджета в сумме 4313,0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Тургусунского сельского округа на 2020 год объем трансфертов из областного бюджета в сумме 1681,3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