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930b" w14:textId="b129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68-6. Зарегистрировано Департаментом юстиции Восточно-Казахстанской области 31 декабря 2020 года № 8168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- 43430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- 44256,2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Каратальского сельского округа на 2021 год установлен объем субвенции, передаваемый из районного бюджета в сумме 22128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826,2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43430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44256,2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3261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