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6d50" w14:textId="c616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42/350-VI "О бюджете Бельтерекского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45/389-VI. Зарегистрировано Департаментом юстиции Восточно-Казахстанской области 25 мая 2020 года № 7110. Утратило силу - решением Жарминского районного маслихата Восточно-Казахстанской области от 30 декабря 2020 года № 53/539-VI.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42/350-VI "О бюджете Бельтерекского сельского округа Жарминского района на 2020-2022 годы" (зарегистрировано в Реестре государственной регистрации нормативных правовых актов за № 6648,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18617,0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17380,0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18617,0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42/350-VI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