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5514" w14:textId="2645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"О бюджете города Шар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45/401-VI. Зарегистрировано Департаментом юстиции Восточно-Казахстанской области 15 мая 2020 года № 7066. Утратило силу - решением Жарминского районного маслихата Восточно-Казахстанской области от 30 декабря 2020 года № 53/554-VI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 апреля 2020 года № 44/376-VІ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6880)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42/365-VI "О бюджете города Шар Жарминского района на 2020-2022 годы" (зарегистрировано в Реестре государственной регистрации нормативных правовых актов за № 6632,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74443,0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24016,0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50127,0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78824,6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-4381,6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4381,6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4381,6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45/401-VI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42/365-VI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78 824,6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-4 381,6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