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b8df" w14:textId="42bb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Ауэзова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42/349-VI. Зарегистрировано Департаментом юстиции Восточно-Казахстанской области 20 января 2020 года № 6649. Утратило силу - решением Жарминского районного маслихата Восточно-Казахстанской области от 30 декабря 2020 года № 53/538-VI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53/538-VI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Ауэзова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40523,3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-2 926,6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2926,6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Ауэзова Жарминского района на 2020 год объемы субвенций в сумме 19164,0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10 794,6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10 571,6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4 271,6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8 044,6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43 449,9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