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b8df" w14:textId="42bb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42/349-VI. Зарегистрировано Департаментом юстиции Восточно-Казахстанской области 20 января 2020 года № 6649. Утратило силу - решением Жарминского районного маслихата Восточно-Казахстанской области от 30 декабря 2020 года № 53/538-VI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53/538-VI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-2 926,6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2926,6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Ауэзова Жарминского района на 2020 год объемы субвенций в сумме 19164,0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10 794,6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10 571,6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43 449,9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