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d467" w14:textId="eb3d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 декабря 2020 года № 53/3-VI. Зарегистрировано Департаментом юстиции Восточно-Казахстанской области 10 декабря 2020 года № 7963. Утратило силу решением Глубоковского районного маслихата Восточно-Казахстанской области от 5 июня 2024 года № 12/5-VIII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05.06.2024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Глубоковский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6172, опубликовано 2 октября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оказания социальной помощи";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Документы представляются в подлинниках для сверки, после чего подлинники документов возвращаются заявителю.";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Заключительное положение".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