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1fb8" w14:textId="a261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июня 2020 года № 44/5-VI. Зарегистрировано Департаментом юстиции Восточно-Казахстанской области 19 июня 2020 года № 7198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Глубоковского районного маслихата: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Глубоковского районного маслихата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45/4-V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№ 4450, опубликовано 4 апреля 2016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Глубоковского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37/7-VI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Глубоковского районного маслихата от 15 марта 2016 года № 45/4-V "О дополнительном регламентировании порядка проведения собраний, митингов, шествий, пикетов и демонстраций"" (зарегистрировано в Реестре государственной регистрации нормативных правовых актов № 6478, опубликовано 14 января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8 июня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