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1fb8" w14:textId="a261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Глубоковского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12 июня 2020 года № 44/5-VI. Зарегистрировано Департаментом юстиции Восточно-Казахстанской области 19 июня 2020 года № 7198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Глубоковского районного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Глубоковского районного маслихата от 15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45/4-V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№ 4450, опубликовано 4 апреля 2016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Глубоковского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37/7-VI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Глубоковского районного маслихата от 15 марта 2016 года № 45/4-V "О дополнительном регламентировании порядка проведения собраний, митингов, шествий, пикетов и демонстраций"" (зарегистрировано в Реестре государственной регистрации нормативных правовых актов № 6478, опубликовано 14 января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8 июня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