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d4a7" w14:textId="bc6d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 апреля 2020 года № 39/9-VI. Зарегистрировано Департаментом юстиции Восточно-Казахстанской области 14 апреля 2020 года № 6886.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6172, опубликовано 2 октября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Победы - 9 мая: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- 215,983 месячных расчетных показателя;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- 35,998 месячных расчетных показателя;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месячных расчетных показателя;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- 35,998 месячных расчетных показателя;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- 35,998 месячных расчетных показателя;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Ежемесячная социальная помощь гражданам, больным активной формой туберкулеза и находящимся на амбулаторном лечении, предоставляется по спискам, утвержденным первым руководителем организации здравоохранения находящейся на территории Глубоковского района, без учета доходов и заявлений от получателей.".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