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db1a" w14:textId="5c0d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Глубоковского районного маслихата от 25 февраля 2015 года № 33/2-V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Глубоковского районного маслихата Восточно-Казахстанской области от 27 марта 2020 года № 39/10-VI. Зарегистрировано Департаментом юстиции Восточно-Казахстанской области 3 апреля 2020 года № 6847. Утратило силу решением Глубоковского районного маслихата Восточно-Казахстанской области от 20 марта 2024 года № 10/5-VIII</w:t>
      </w:r>
    </w:p>
    <w:p>
      <w:pPr>
        <w:spacing w:after="0"/>
        <w:ind w:left="0"/>
        <w:jc w:val="both"/>
      </w:pPr>
      <w:r>
        <w:rPr>
          <w:rFonts w:ascii="Times New Roman"/>
          <w:b w:val="false"/>
          <w:i w:val="false"/>
          <w:color w:val="ff0000"/>
          <w:sz w:val="28"/>
        </w:rPr>
        <w:t xml:space="preserve">
      Сноска. Утратило силу решением Глубоковского районного маслихата Восточно-Казахстанской области от 20.03.2024 </w:t>
      </w:r>
      <w:r>
        <w:rPr>
          <w:rFonts w:ascii="Times New Roman"/>
          <w:b w:val="false"/>
          <w:i w:val="false"/>
          <w:color w:val="ff0000"/>
          <w:sz w:val="28"/>
        </w:rPr>
        <w:t>№ 10/5-VIII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Глубоковский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решение</w:t>
      </w:r>
      <w:r>
        <w:rPr>
          <w:rFonts w:ascii="Times New Roman"/>
          <w:b w:val="false"/>
          <w:i w:val="false"/>
          <w:color w:val="000000"/>
          <w:sz w:val="28"/>
        </w:rPr>
        <w:t xml:space="preserve"> Глубоковского районного маслихата от 25 февраля 2015 года № 33/2-V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 3794, опубликовано 7 апреля 2015 года в информационно-правовой системе "Әділет") следующие изменения:</w:t>
      </w:r>
    </w:p>
    <w:bookmarkEnd w:id="1"/>
    <w:bookmarkStart w:name="z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размера и порядка оказания жилищной помощи,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 w:id="3"/>
    <w:p>
      <w:pPr>
        <w:spacing w:after="0"/>
        <w:ind w:left="0"/>
        <w:jc w:val="both"/>
      </w:pPr>
      <w:r>
        <w:rPr>
          <w:rFonts w:ascii="Times New Roman"/>
          <w:b w:val="false"/>
          <w:i w:val="false"/>
          <w:color w:val="000000"/>
          <w:sz w:val="28"/>
        </w:rPr>
        <w:t>
      "2. Жилищная помощь оказывается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3"/>
    <w:bookmarkStart w:name="z12" w:id="4"/>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bookmarkEnd w:id="4"/>
    <w:bookmarkStart w:name="z13" w:id="5"/>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5"/>
    <w:bookmarkStart w:name="z14" w:id="6"/>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6"/>
    <w:bookmarkStart w:name="z15" w:id="7"/>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Сумма расходов учитывается средняя за квартал, предшествующий кварталу обращения за назначением жилищной помощи по предъявленным поставщиками счетам на оплату коммунальных услуг.";</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"15. Совокупный доход семьи (гражданина), претендующей на получение жилищной помощи, исчисляется уполномоченным органом.";</w:t>
      </w:r>
    </w:p>
    <w:bookmarkEnd w:id="8"/>
    <w:bookmarkStart w:name="z18" w:id="9"/>
    <w:p>
      <w:pPr>
        <w:spacing w:after="0"/>
        <w:ind w:left="0"/>
        <w:jc w:val="both"/>
      </w:pPr>
      <w:r>
        <w:rPr>
          <w:rFonts w:ascii="Times New Roman"/>
          <w:b w:val="false"/>
          <w:i w:val="false"/>
          <w:color w:val="000000"/>
          <w:sz w:val="28"/>
        </w:rPr>
        <w:t xml:space="preserve">
      абзац 1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9"/>
    <w:bookmarkStart w:name="z19" w:id="10"/>
    <w:p>
      <w:pPr>
        <w:spacing w:after="0"/>
        <w:ind w:left="0"/>
        <w:jc w:val="both"/>
      </w:pPr>
      <w:r>
        <w:rPr>
          <w:rFonts w:ascii="Times New Roman"/>
          <w:b w:val="false"/>
          <w:i w:val="false"/>
          <w:color w:val="000000"/>
          <w:sz w:val="28"/>
        </w:rPr>
        <w:t>
      "16. При назначении жилищной помощи учитываются следующие условия:";</w:t>
      </w:r>
    </w:p>
    <w:bookmarkEnd w:id="10"/>
    <w:bookmarkStart w:name="z20" w:id="11"/>
    <w:p>
      <w:pPr>
        <w:spacing w:after="0"/>
        <w:ind w:left="0"/>
        <w:jc w:val="both"/>
      </w:pPr>
      <w:r>
        <w:rPr>
          <w:rFonts w:ascii="Times New Roman"/>
          <w:b w:val="false"/>
          <w:i w:val="false"/>
          <w:color w:val="000000"/>
          <w:sz w:val="28"/>
        </w:rPr>
        <w:t xml:space="preserve">
      абзац 8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1"/>
    <w:bookmarkStart w:name="z21" w:id="12"/>
    <w:p>
      <w:pPr>
        <w:spacing w:after="0"/>
        <w:ind w:left="0"/>
        <w:jc w:val="both"/>
      </w:pPr>
      <w:r>
        <w:rPr>
          <w:rFonts w:ascii="Times New Roman"/>
          <w:b w:val="false"/>
          <w:i w:val="false"/>
          <w:color w:val="000000"/>
          <w:sz w:val="28"/>
        </w:rPr>
        <w:t>
      "норма расхода на управление объектом кондоминиума и содержание общего имущества объекта кондоминиума, равна минимальному размеру расходов на управление объектом кондоминиума и содержание общего имущества объекта кондоминиума, утвержденному Глубоковским районным маслихатом;".</w:t>
      </w:r>
    </w:p>
    <w:bookmarkEnd w:id="12"/>
    <w:bookmarkStart w:name="z22" w:id="1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Жансаитов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Глубоковского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