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6c72" w14:textId="2966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46-15-VI "О бюджете Переменовского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56-18-VI. Зарегистрировано Департаментом юстиции Восточно-Казахстанской области 30 декабря 2020 года № 8133. Утратило силу - решением маслихата Бородулихинского района Восточно-Казахстанской области от 19 января 2021 года № 2-15-VII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2-15-VII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46-15-VI "О бюджете Переменовского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6603,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21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28374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23561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28896,4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-522,4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522,4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522,4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56-18-VI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