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8cfa" w14:textId="ba98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46-18-VI "О бюджете Степного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56-21-VI. Зарегистрировано Департаментом юстиции Восточно-Казахстанской области 30 декабря 2020 года № 8122. Утратило силу - решением маслихата Бородулихинского района Восточно-Казахстанской области от 19 января 2021 года № 2-18-VII.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Бородулихинского района Восточно-Казахстанской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2-18-VII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46-18-VI "О бюджете Степного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6629,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28 февраля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16670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15454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16670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56-21-VI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