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37db" w14:textId="2ea3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18 марта 2016 года № 41-6-V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31 марта 2020 года № 47-8-VI. Зарегистрировано Департаментом юстиции Восточно-Казахстанской области 13 апреля 2020 года № 6879. Утратило силу решением Бородулихинского районного маслихата Восточно-Казахстанской области от 3 июля 2020 года № 51-10-VI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51-10-VI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марта 2016 года № 41-6-V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4473, опубликовано в Эталонном контрольном банке нормативных правовых актов Республики Казахстан в электронном виде 13 апреля 2016 года, в районных газетах "Аудан тынысы", "Пульс района" 15 апреля 2016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регламентировании порядка проведения собраний, митингов, шествий, пикетов и демонстраций: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Места проведения митингов и собраний: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район, село Бородулиха, улица Достық, 217 площадь перед зданием КГКП "Дом культуры Бородулихинского районного отдела культуры";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район, село Бородулиха, улица Молодежная, 25 площадь перед зданием ГУ "Отдел занятости, социальных программ и регистрации актов гражданского состояния Бородулихинского района ВКО".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