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524" w14:textId="3b05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 от 30 марта 2018 года № 20-6-VI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31 марта 2020 года № 47-10-VI. Зарегистрировано Департаментом юстиции Восточно-Казахстанской области 9 апреля 2020 года № 6874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марта 2018 года № 20-6-VІ "О ставках фиксированного налога"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23 апреля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