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f60" w14:textId="40f9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46-4-VI. Зарегистрировано Департаментом юстиции Восточно-Казахстанской области 20 января 2020 года № 6608. Утратило силу - решением маслихата Бородулихинского района Восточно-Казахстанской области от 19 января 2021 года № 2-4-VII.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2020 год в сумме 18983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614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