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c065" w14:textId="aabc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16 января 2020 года № 49/7-VI "О бюджете Канонерского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августа 2020 года № 56/5-VI. Зарегистрировано Департаментом юстиции Восточно-Казахстанской области 15 сентября 2020 года № 7530. Утратило силу - решением Бескарагайского районного маслихата Восточно-Казахстанской области от 29 декабря 2020 года № 62/7-VI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Бескарагайский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49/7-VІ "О бюджете Канонерского сельского округа на 2020-2022 годы" (зарегистрировано в Реестре государственной регистрации нормативных правовых актов за номером № 6618, опубликовано в Эталонном контрольном банке нормативных правовых актов Республики Казахстан в электронном виде 27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39356,0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532,0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35024,0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50271,8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-10915,8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10915,8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–10915,8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17 июня 2020 года № 54/7-VI "О внесении изменений в решение Бескарагайского районного маслихата от 16 января 2020 года № 49/7-VI "О бюджете Канонерского сельского округа на 2020-2022 годы"" (зарегистрировано в Реестре государственной регистрации нормативных правовых актов за номером 7226, опубликовано в Эталонном контрольном банке нормативных правовых актов Республики Казахстан в электронном виде 3 июля 2020 года).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49/7-VI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