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bbf" w14:textId="ace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октября 2019 года № 43/7-VІ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26 мая 2020 года № 53/5-VI. Зарегистрировано Департаментом юстиции Восточно-Казахстанской области 11 июня 2020 года № 7169. Утратило силу решением Бескарагайского районного маслихата области Абай от 19 марта 2024 года № 14/5-VIII.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октября 2019 года № 43/7-VІ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6260, опубликовано в Эталонном контрольном банке нормативных правовых актов Республики Казахстан в электронном виде 14 ноября 2019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внесено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(далее- Правила).";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