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4f61" w14:textId="2054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Акшатауского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55/532-VI. Зарегистрировано Департаментом юстиции Восточно-Казахстанской области 5 января 2021 года № 8306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Акшатауского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33067,3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55/532-VI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№43/303-VІ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6582,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№46/346-VI "О внесении изменений в решение Аягозского районного маслихата от 10 января 2020 года №43/303-VІ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6986,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№48/384-VI "О внесении изменений в решение Аягозского районного маслихата от 10 января 2020 года №43/303-VІ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7173, опубликовано в Эталонном контрольном банке нормативных правовых актов Республики Казахстан в электронном виде 17 июня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№52/448-VI "О внесении изменений в решение Аягозского районного маслихата от 10 января 2020 года №43/303-VІ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7569, опубликовано в Эталонном контрольном банке нормативных правовых актов Республики Казахстан в электронном виде 25 сентября 2020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№53/480-VI "О внесении изменений в решение Аягозского районного маслихата от 10 января 2020 года №43/303-VІ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7830, опубликовано в Эталонном контрольном банке нормативных правовых актов Республики Казахстан в электронном виде 19 ноября 2020 года).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№54/509-VI "О внесении изменений в решение Аягозского районного маслихата от 10 января 2020 года №43/303-VІ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7971, опубликовано в Эталонном контрольном банке нормативных правовых актов Республики Казахстан в электронном виде 15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