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20b8" w14:textId="e5b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Акшаулинского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55/533-VI. Зарегистрировано Департаментом юстиции Восточно-Казахстанской области 5 января 2021 года № 8302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Акшаулинского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- 504,0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504,0 тысяч тенге, в том числе: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№43/304-VІ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6580,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№46/347-VI "О внесении изменений в решение Аягозского районного маслихата от 10 января 2020 года №43/304-VІ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6985,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№52/449-VI "О внесении изменений в решение Аягозского районного маслихата от 10 января 2020 года №43/304-VІ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7579, опубликовано в Эталонном контрольном банке нормативных правовых актов Республики Казахстан в электронном виде 30 сентября 2020 года);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№53/481-VI "О внесении изменений в решение Аягозского районного маслихата от 10 января 2020 года №43/304-VІ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7818, опубликовано в Эталонном контрольном банке нормативных правовых актов Республики Казахстан в электронном виде 18 ноября 2020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