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40d9" w14:textId="8a84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Оркенского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55/548-VI. Зарегистрировано Департаментом юстиции Восточно-Казахстанской области 5 января 2021 года № 8299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Оркенского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25176,9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512,9 тысяч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8/149-VIІ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8/149-VIІ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 признанных утратившими силу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№43/319-VІ "О бюджете Оркенского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6594,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№46/362-VI "О внесении изменений в решение Аягозского районного маслихата от 10 января 2020 года №43/319-VІ "О бюджете Оркенского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6969,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№52/464-VI "О внесении изменений в решение Аягозского районного маслихата от 10 января 2020 года №43/319-VІ "О бюджете Оркенского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7584,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№53/493-VI "О внесении изменений в решение Аягозского районного маслихата от 10 января 2020 года №43/319-VІ "О бюджете Оркенского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7813, опубликовано в Эталонном контрольном банке нормативных правовых актов Республики Казахстан в электронном виде 18 ноября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№54/518-VI "О внесении изменений в решение Аягозского районного маслихата от 10 января 2020 года №43/319-VІ "О бюджете Оркенского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7960,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