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bc1b" w14:textId="a9cb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Байкошкарского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55/535-VI. Зарегистрировано Департаментом юстиции Восточно-Казахстанской области 5 января 2021 года № 8298.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Байкошкарского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55/535-VI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43/306-VІ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6597,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46/349-VI "О внесении изменений в решение Аягозского районного маслихата от 10 января 2020 года № 43/306-VІ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6983,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52/451-VI "О внесении изменений в решение Аягозского районного маслихата от 10 января 2020 года № 43/306-VІ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7578, опубликовано в Эталонном контрольном банке нормативных правовых актов Республики Казахстан в электронном виде 30 сентября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 53/483-VI "О внесении изменений в решение Аягозского районного маслихата от 10 января 2020 года № 43/306-VІ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7822, опубликовано в Эталонном контрольном банке нормативных правовых актов Республики Казахстан в электронном виде 19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